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50654" w14:textId="77777777" w:rsidR="001546A1" w:rsidRPr="001546A1" w:rsidRDefault="00AC1700" w:rsidP="001546A1">
      <w:pPr>
        <w:spacing w:after="160" w:line="288" w:lineRule="auto"/>
        <w:jc w:val="center"/>
        <w:rPr>
          <w:rFonts w:ascii="Times New Roman" w:eastAsia="Times New Roman" w:hAnsi="Times New Roman" w:cs="Times New Roman"/>
          <w:b/>
          <w:iCs/>
          <w:sz w:val="32"/>
          <w:szCs w:val="36"/>
        </w:rPr>
      </w:pPr>
      <w:r w:rsidRPr="001546A1">
        <w:rPr>
          <w:rFonts w:ascii="Times New Roman" w:eastAsia="Times New Roman" w:hAnsi="Times New Roman" w:cs="Times New Roman"/>
          <w:b/>
          <w:iCs/>
          <w:sz w:val="32"/>
          <w:szCs w:val="36"/>
        </w:rPr>
        <w:t>Những Lời Khai Thị Trí Huệ Trong Kinh Kim Cang</w:t>
      </w:r>
    </w:p>
    <w:p w14:paraId="4C1307C6" w14:textId="36FAE3E1" w:rsidR="00AC1700" w:rsidRPr="001546A1" w:rsidRDefault="00AC1700" w:rsidP="001546A1">
      <w:pPr>
        <w:spacing w:after="0" w:line="288" w:lineRule="auto"/>
        <w:rPr>
          <w:rFonts w:ascii="Times New Roman" w:eastAsia="Times New Roman" w:hAnsi="Times New Roman" w:cs="Times New Roman"/>
          <w:iCs/>
          <w:sz w:val="28"/>
          <w:szCs w:val="28"/>
        </w:rPr>
      </w:pPr>
      <w:r w:rsidRPr="001546A1">
        <w:rPr>
          <w:rFonts w:ascii="Times New Roman" w:eastAsia="Times New Roman" w:hAnsi="Times New Roman" w:cs="Times New Roman"/>
          <w:b/>
          <w:iCs/>
          <w:sz w:val="28"/>
          <w:szCs w:val="28"/>
        </w:rPr>
        <w:t>Chủ Đề 562:</w:t>
      </w:r>
      <w:r w:rsidRPr="001546A1">
        <w:rPr>
          <w:rFonts w:ascii="Times New Roman" w:eastAsia="Times New Roman" w:hAnsi="Times New Roman" w:cs="Times New Roman"/>
          <w:iCs/>
          <w:sz w:val="28"/>
          <w:szCs w:val="28"/>
        </w:rPr>
        <w:t xml:space="preserve"> </w:t>
      </w:r>
      <w:r w:rsidRPr="001546A1">
        <w:rPr>
          <w:rFonts w:ascii="Times New Roman" w:eastAsia="Times New Roman" w:hAnsi="Times New Roman" w:cs="Times New Roman"/>
          <w:b/>
          <w:bCs/>
          <w:sz w:val="28"/>
          <w:szCs w:val="28"/>
        </w:rPr>
        <w:t>Tuy Hội Quy Về Trung Đạo, Trung Đạo Cũng Chẳng Chấp Trước</w:t>
      </w:r>
    </w:p>
    <w:p w14:paraId="7349463F" w14:textId="1C9559BA" w:rsidR="001A6C6C" w:rsidRDefault="001A6C6C" w:rsidP="001A6C6C">
      <w:pPr>
        <w:spacing w:after="0" w:line="288" w:lineRule="auto"/>
        <w:rPr>
          <w:rFonts w:ascii="Times New Roman" w:eastAsia="Times New Roman" w:hAnsi="Times New Roman" w:cs="Times New Roman"/>
          <w:b/>
          <w:bCs/>
          <w:sz w:val="28"/>
          <w:szCs w:val="28"/>
        </w:rPr>
      </w:pPr>
      <w:r w:rsidRPr="001A6C6C">
        <w:rPr>
          <w:rFonts w:ascii="Times New Roman" w:eastAsia="Times New Roman" w:hAnsi="Times New Roman" w:cs="Times New Roman"/>
          <w:b/>
          <w:bCs/>
          <w:sz w:val="28"/>
          <w:szCs w:val="28"/>
        </w:rPr>
        <w:t>Chủ giảng:</w:t>
      </w:r>
      <w:r w:rsidRPr="001A6C6C">
        <w:rPr>
          <w:rFonts w:ascii="Times New Roman" w:eastAsia="Times New Roman" w:hAnsi="Times New Roman" w:cs="Times New Roman"/>
          <w:bCs/>
          <w:sz w:val="28"/>
          <w:szCs w:val="28"/>
        </w:rPr>
        <w:t xml:space="preserve"> Pháp sư Tịnh Không</w:t>
      </w:r>
    </w:p>
    <w:p w14:paraId="111E1DE2" w14:textId="1FF774D1" w:rsidR="00AC1700" w:rsidRPr="001546A1" w:rsidRDefault="00AC1700" w:rsidP="001546A1">
      <w:pPr>
        <w:spacing w:after="0" w:line="288" w:lineRule="auto"/>
        <w:rPr>
          <w:rFonts w:ascii="Times New Roman" w:eastAsia="Times New Roman" w:hAnsi="Times New Roman" w:cs="Times New Roman"/>
          <w:sz w:val="28"/>
          <w:szCs w:val="28"/>
        </w:rPr>
      </w:pPr>
      <w:r w:rsidRPr="001546A1">
        <w:rPr>
          <w:rFonts w:ascii="Times New Roman" w:eastAsia="Times New Roman" w:hAnsi="Times New Roman" w:cs="Times New Roman"/>
          <w:b/>
          <w:bCs/>
          <w:sz w:val="28"/>
          <w:szCs w:val="28"/>
        </w:rPr>
        <w:t>Thời gian:</w:t>
      </w:r>
      <w:r w:rsidRPr="001546A1">
        <w:rPr>
          <w:rFonts w:ascii="Times New Roman" w:eastAsia="Times New Roman" w:hAnsi="Times New Roman" w:cs="Times New Roman"/>
          <w:sz w:val="28"/>
          <w:szCs w:val="28"/>
        </w:rPr>
        <w:t xml:space="preserve"> Tháng 05 năm 1995</w:t>
      </w:r>
    </w:p>
    <w:p w14:paraId="4B6D309B" w14:textId="77777777" w:rsidR="00AC1700" w:rsidRPr="001546A1" w:rsidRDefault="00AC1700" w:rsidP="001546A1">
      <w:pPr>
        <w:spacing w:after="0" w:line="288" w:lineRule="auto"/>
        <w:rPr>
          <w:rFonts w:ascii="Times New Roman" w:eastAsia="Times New Roman" w:hAnsi="Times New Roman" w:cs="Times New Roman"/>
          <w:sz w:val="28"/>
          <w:szCs w:val="28"/>
        </w:rPr>
      </w:pPr>
      <w:r w:rsidRPr="001546A1">
        <w:rPr>
          <w:rFonts w:ascii="Times New Roman" w:eastAsia="Times New Roman" w:hAnsi="Times New Roman" w:cs="Times New Roman"/>
          <w:b/>
          <w:bCs/>
          <w:sz w:val="28"/>
          <w:szCs w:val="28"/>
        </w:rPr>
        <w:t>Địa điểm:</w:t>
      </w:r>
      <w:r w:rsidRPr="001546A1">
        <w:rPr>
          <w:rFonts w:ascii="Times New Roman" w:eastAsia="Times New Roman" w:hAnsi="Times New Roman" w:cs="Times New Roman"/>
          <w:sz w:val="28"/>
          <w:szCs w:val="28"/>
        </w:rPr>
        <w:t xml:space="preserve"> Cư Sĩ Lâm Phật Giáo Singapore</w:t>
      </w:r>
    </w:p>
    <w:p w14:paraId="36EE8B6B" w14:textId="77777777" w:rsidR="00AC1700" w:rsidRPr="001546A1" w:rsidRDefault="00AC1700" w:rsidP="001546A1">
      <w:pPr>
        <w:spacing w:after="0" w:line="288" w:lineRule="auto"/>
        <w:rPr>
          <w:rFonts w:ascii="Times New Roman" w:eastAsia="Times New Roman" w:hAnsi="Times New Roman" w:cs="Times New Roman"/>
          <w:sz w:val="28"/>
          <w:szCs w:val="28"/>
        </w:rPr>
      </w:pPr>
      <w:r w:rsidRPr="001546A1">
        <w:rPr>
          <w:rFonts w:ascii="Times New Roman" w:eastAsia="Times New Roman" w:hAnsi="Times New Roman" w:cs="Times New Roman"/>
          <w:b/>
          <w:bCs/>
          <w:sz w:val="28"/>
          <w:szCs w:val="28"/>
        </w:rPr>
        <w:t>Trích lục từ:</w:t>
      </w:r>
      <w:r w:rsidRPr="001546A1">
        <w:rPr>
          <w:rFonts w:ascii="Times New Roman" w:eastAsia="Times New Roman" w:hAnsi="Times New Roman" w:cs="Times New Roman"/>
          <w:sz w:val="28"/>
          <w:szCs w:val="28"/>
        </w:rPr>
        <w:t xml:space="preserve"> Báo cáo nghiên cứu Kim Cang Bát Nhã (Tập 048)</w:t>
      </w:r>
    </w:p>
    <w:p w14:paraId="78674AEE" w14:textId="77777777" w:rsidR="00AC1700" w:rsidRPr="001546A1" w:rsidRDefault="00AC1700" w:rsidP="001546A1">
      <w:pPr>
        <w:spacing w:after="0" w:line="288" w:lineRule="auto"/>
        <w:rPr>
          <w:rFonts w:ascii="Times New Roman" w:eastAsia="Times New Roman" w:hAnsi="Times New Roman" w:cs="Times New Roman"/>
          <w:sz w:val="28"/>
          <w:szCs w:val="28"/>
        </w:rPr>
      </w:pPr>
      <w:r w:rsidRPr="001546A1">
        <w:rPr>
          <w:rFonts w:ascii="Times New Roman" w:eastAsia="Times New Roman" w:hAnsi="Times New Roman" w:cs="Times New Roman"/>
          <w:b/>
          <w:sz w:val="28"/>
          <w:szCs w:val="28"/>
        </w:rPr>
        <w:t>Chuyển ngữ:</w:t>
      </w:r>
      <w:r w:rsidRPr="001546A1">
        <w:rPr>
          <w:rFonts w:ascii="Times New Roman" w:eastAsia="Times New Roman" w:hAnsi="Times New Roman" w:cs="Times New Roman"/>
          <w:sz w:val="28"/>
          <w:szCs w:val="28"/>
        </w:rPr>
        <w:t xml:space="preserve"> Tịch Minh</w:t>
      </w:r>
    </w:p>
    <w:p w14:paraId="47FE485B" w14:textId="396420DF" w:rsidR="001546A1" w:rsidRPr="001546A1" w:rsidRDefault="001546A1" w:rsidP="00824553">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A195357" w14:textId="77777777" w:rsidR="001546A1" w:rsidRPr="001546A1" w:rsidRDefault="00FF57B3" w:rsidP="001546A1">
      <w:pPr>
        <w:spacing w:after="160" w:line="288" w:lineRule="auto"/>
        <w:ind w:firstLine="540"/>
        <w:jc w:val="both"/>
        <w:rPr>
          <w:rFonts w:ascii="Times New Roman" w:eastAsia="Times New Roman" w:hAnsi="Times New Roman" w:cs="Times New Roman"/>
          <w:b/>
          <w:sz w:val="28"/>
          <w:szCs w:val="28"/>
        </w:rPr>
      </w:pPr>
      <w:r w:rsidRPr="001546A1">
        <w:rPr>
          <w:rFonts w:ascii="Times New Roman" w:eastAsia="DFKai-SB" w:hAnsi="Times New Roman" w:cs="Times New Roman"/>
          <w:b/>
          <w:sz w:val="28"/>
          <w:szCs w:val="28"/>
        </w:rPr>
        <w:t>【</w:t>
      </w:r>
      <w:r w:rsidRPr="001546A1">
        <w:rPr>
          <w:rFonts w:ascii="Times New Roman" w:eastAsia="Times New Roman" w:hAnsi="Times New Roman" w:cs="Times New Roman"/>
          <w:b/>
          <w:sz w:val="28"/>
          <w:szCs w:val="28"/>
        </w:rPr>
        <w:t>Tuy hội quy về Trung Đạo, Trung Đạo cũng chẳng chấp trước.</w:t>
      </w:r>
      <w:r w:rsidRPr="001546A1">
        <w:rPr>
          <w:rFonts w:ascii="Times New Roman" w:eastAsia="DFKai-SB" w:hAnsi="Times New Roman" w:cs="Times New Roman"/>
          <w:b/>
          <w:sz w:val="28"/>
          <w:szCs w:val="28"/>
        </w:rPr>
        <w:t>】</w:t>
      </w:r>
    </w:p>
    <w:p w14:paraId="2A6E9CE3" w14:textId="77777777" w:rsidR="001546A1" w:rsidRPr="001546A1" w:rsidRDefault="00FF57B3" w:rsidP="001546A1">
      <w:pPr>
        <w:spacing w:after="160" w:line="288" w:lineRule="auto"/>
        <w:ind w:firstLine="540"/>
        <w:jc w:val="both"/>
        <w:rPr>
          <w:rFonts w:ascii="Times New Roman" w:eastAsia="Times New Roman" w:hAnsi="Times New Roman" w:cs="Times New Roman"/>
          <w:sz w:val="28"/>
          <w:szCs w:val="28"/>
        </w:rPr>
      </w:pPr>
      <w:r w:rsidRPr="001546A1">
        <w:rPr>
          <w:rFonts w:ascii="Times New Roman" w:eastAsia="Times New Roman" w:hAnsi="Times New Roman" w:cs="Times New Roman"/>
          <w:sz w:val="28"/>
          <w:szCs w:val="28"/>
        </w:rPr>
        <w:t xml:space="preserve">Trung Đạo không tồn tại, Trung Đạo cũng không thể chấp trước. Trong tâm có một cái Trung Đạo, thì liền chấp trước Trung Đạo rồi, như vậy là sai rồi. Trong tâm nghĩ bây giờ ta cả hai bên đều không chấp trước, quý vị nói xem quý vị có chấp trước hay không? Chấp trước rồi, chấp trước vào việc </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hai bên đều không chấp trước</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 xml:space="preserve">, </w:t>
      </w:r>
      <w:r w:rsidR="00C01E6E" w:rsidRPr="001546A1">
        <w:rPr>
          <w:rFonts w:ascii="Times New Roman" w:hAnsi="Times New Roman" w:cs="Times New Roman"/>
          <w:sz w:val="28"/>
          <w:szCs w:val="28"/>
        </w:rPr>
        <w:t>thì đó chính là vướng vào ý niệm Trung Đạo rồi</w:t>
      </w:r>
      <w:r w:rsidRPr="001546A1">
        <w:rPr>
          <w:rFonts w:ascii="Times New Roman" w:eastAsia="Times New Roman" w:hAnsi="Times New Roman" w:cs="Times New Roman"/>
          <w:sz w:val="28"/>
          <w:szCs w:val="28"/>
        </w:rPr>
        <w:t xml:space="preserve">, quý vị đã sớm chấp trước rồi. Từ đó có thể biết, vừa khởi tâm, vừa động niệm thì liền chấp trước rồi; </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ta không khởi tâm, không động niệm</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 xml:space="preserve">, thì quý vị đã chấp trước vào cái không khởi tâm, không động niệm rồi. Lục Tổ nói </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bản lai vô nhất vật</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 xml:space="preserve"> (xưa nay không một vật), quý vị thử nghĩ xem ngài có một vật nào hay không? </w:t>
      </w:r>
      <w:r w:rsidR="00206FC7" w:rsidRPr="001546A1">
        <w:rPr>
          <w:rFonts w:ascii="Times New Roman" w:eastAsia="Times New Roman" w:hAnsi="Times New Roman" w:cs="Times New Roman"/>
          <w:sz w:val="28"/>
          <w:szCs w:val="28"/>
        </w:rPr>
        <w:t>[Nếu như] n</w:t>
      </w:r>
      <w:r w:rsidRPr="001546A1">
        <w:rPr>
          <w:rFonts w:ascii="Times New Roman" w:eastAsia="Times New Roman" w:hAnsi="Times New Roman" w:cs="Times New Roman"/>
          <w:sz w:val="28"/>
          <w:szCs w:val="28"/>
        </w:rPr>
        <w:t xml:space="preserve">gài có, có một cái </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bản lai vô nhất vật</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 xml:space="preserve">, như vậy vẫn là chấp trước. Lục Tổ tuy nói câu này, nhưng ngài đích xác không có chấp trước; chúng ta thì không có cách nào, chúng ta không đạt được cảnh giới </w:t>
      </w:r>
      <w:r w:rsidR="00C01E6E" w:rsidRPr="001546A1">
        <w:rPr>
          <w:rFonts w:ascii="Times New Roman" w:eastAsia="Times New Roman" w:hAnsi="Times New Roman" w:cs="Times New Roman"/>
          <w:sz w:val="28"/>
          <w:szCs w:val="28"/>
        </w:rPr>
        <w:t>như</w:t>
      </w:r>
      <w:r w:rsidRPr="001546A1">
        <w:rPr>
          <w:rFonts w:ascii="Times New Roman" w:eastAsia="Times New Roman" w:hAnsi="Times New Roman" w:cs="Times New Roman"/>
          <w:sz w:val="28"/>
          <w:szCs w:val="28"/>
        </w:rPr>
        <w:t xml:space="preserve"> ngài. Ngài nói bản lai vô nhất vật, ngài thực sự là không có một vật nào; chúng ta nói bản lai vô nhất vật, là đã chấp trước vào một vật này rồi, đây chính là chỗ chúng ta không bằng ngài, đây chính là chỗ chúng ta không đạt được cảnh giới </w:t>
      </w:r>
      <w:r w:rsidR="00553E20" w:rsidRPr="001546A1">
        <w:rPr>
          <w:rFonts w:ascii="Times New Roman" w:eastAsia="Times New Roman" w:hAnsi="Times New Roman" w:cs="Times New Roman"/>
          <w:sz w:val="28"/>
          <w:szCs w:val="28"/>
        </w:rPr>
        <w:t>như</w:t>
      </w:r>
      <w:r w:rsidRPr="001546A1">
        <w:rPr>
          <w:rFonts w:ascii="Times New Roman" w:eastAsia="Times New Roman" w:hAnsi="Times New Roman" w:cs="Times New Roman"/>
          <w:sz w:val="28"/>
          <w:szCs w:val="28"/>
        </w:rPr>
        <w:t xml:space="preserve"> ngài. Ngài là thực sự nhất thiết giai không (thảy đều </w:t>
      </w:r>
      <w:r w:rsidR="00944043" w:rsidRPr="001546A1">
        <w:rPr>
          <w:rFonts w:ascii="Times New Roman" w:eastAsia="Times New Roman" w:hAnsi="Times New Roman" w:cs="Times New Roman"/>
          <w:sz w:val="28"/>
          <w:szCs w:val="28"/>
        </w:rPr>
        <w:t>là</w:t>
      </w:r>
      <w:r w:rsidRPr="001546A1">
        <w:rPr>
          <w:rFonts w:ascii="Times New Roman" w:eastAsia="Times New Roman" w:hAnsi="Times New Roman" w:cs="Times New Roman"/>
          <w:sz w:val="28"/>
          <w:szCs w:val="28"/>
        </w:rPr>
        <w:t xml:space="preserve"> không), chúng ta nhất thiết giai không, lại vẫn chấp trước vào một cái </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nhất thiết giai không</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 xml:space="preserve">, rắc rối chính là ở chỗ này. Đại thừa Phật pháp bất luận học như thế nào thì luôn luôn chấp tướng, học </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có</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 xml:space="preserve"> thì chấp tướng hữu; học </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không</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 xml:space="preserve"> thì chấp tướng không, không chấp là không được, đây chính là [lý do] đời đời kiếp kiếp </w:t>
      </w:r>
      <w:r w:rsidR="00944043" w:rsidRPr="001546A1">
        <w:rPr>
          <w:rFonts w:ascii="Times New Roman" w:hAnsi="Times New Roman" w:cs="Times New Roman"/>
          <w:sz w:val="28"/>
          <w:szCs w:val="28"/>
        </w:rPr>
        <w:t>phải rơi vào nông nỗi như thế này</w:t>
      </w:r>
      <w:r w:rsidRPr="001546A1">
        <w:rPr>
          <w:rFonts w:ascii="Times New Roman" w:eastAsia="Times New Roman" w:hAnsi="Times New Roman" w:cs="Times New Roman"/>
          <w:sz w:val="28"/>
          <w:szCs w:val="28"/>
        </w:rPr>
        <w:t xml:space="preserve">. Ngay </w:t>
      </w:r>
      <w:r w:rsidR="00944043" w:rsidRPr="001546A1">
        <w:rPr>
          <w:rFonts w:ascii="Times New Roman" w:eastAsia="Times New Roman" w:hAnsi="Times New Roman" w:cs="Times New Roman"/>
          <w:sz w:val="28"/>
          <w:szCs w:val="28"/>
        </w:rPr>
        <w:t xml:space="preserve">đến </w:t>
      </w:r>
      <w:r w:rsidRPr="001546A1">
        <w:rPr>
          <w:rFonts w:ascii="Times New Roman" w:eastAsia="Times New Roman" w:hAnsi="Times New Roman" w:cs="Times New Roman"/>
          <w:sz w:val="28"/>
          <w:szCs w:val="28"/>
        </w:rPr>
        <w:t xml:space="preserve">cả Sơ quả Tu-đà-hoàn cũng không chứng đắc được, chúng ta đọc </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Kinh Kim Cang</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 xml:space="preserve"> mới hoảng nhiên đại ngộ. Trong quá khứ luôn cho rằng người Tiểu thừa chấp tướng, Bồ-tát Đại thừa không chấp tướng. Đọc </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Kinh Kim Cang</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 xml:space="preserve"> rồi mới biết, ngay cả người Tiểu thừa Tu-đà-hoàn, họ cũng đều </w:t>
      </w:r>
      <w:r w:rsidRPr="001546A1">
        <w:rPr>
          <w:rFonts w:ascii="Times New Roman" w:eastAsia="Times New Roman" w:hAnsi="Times New Roman" w:cs="Times New Roman"/>
          <w:sz w:val="28"/>
          <w:szCs w:val="28"/>
        </w:rPr>
        <w:lastRenderedPageBreak/>
        <w:t>không chấp trước tướng của Tu-đà-hoàn, cho nên họ mới có thể chứng đắc quả Tu-đà-hoàn.</w:t>
      </w:r>
    </w:p>
    <w:p w14:paraId="6DB03F58" w14:textId="24359752" w:rsidR="007D5B24" w:rsidRPr="001546A1" w:rsidRDefault="00FF57B3" w:rsidP="001546A1">
      <w:pPr>
        <w:spacing w:after="160" w:line="288" w:lineRule="auto"/>
        <w:ind w:firstLine="540"/>
        <w:jc w:val="both"/>
        <w:rPr>
          <w:rFonts w:ascii="Times New Roman" w:hAnsi="Times New Roman" w:cs="Times New Roman"/>
          <w:sz w:val="28"/>
        </w:rPr>
      </w:pPr>
      <w:r w:rsidRPr="001546A1">
        <w:rPr>
          <w:rFonts w:ascii="Times New Roman" w:eastAsia="Times New Roman" w:hAnsi="Times New Roman" w:cs="Times New Roman"/>
          <w:sz w:val="28"/>
          <w:szCs w:val="28"/>
        </w:rPr>
        <w:t xml:space="preserve">Phật ở trên kinh này, đích thực đã thọ ký cho tất cả chúng ta, chúng ta có thiện căn, điều này là Phật ở trên kinh đã thừa nhận, hơn nữa thiện căn lại vô cùng sâu dày. Cớ sao có thể thấy được như vậy? Chúng ta nghe bộ kinh này mà không kinh hãi, không khiếp sợ, không e ngại. Chúng ta từ vô lượng kiếp đến nay, đã từng cúng dường vô lượng vô biên chư Phật Như Lai, tích lũy thiện căn phước đức không thể nghĩ bàn, tại vì sao không thể chứng quả? Sơ quả Tiểu thừa cũng không chứng được. Nguyên nhân là ở đâu? Chính là điều vừa mới nói, tâm không thanh tịnh, luôn luôn có chấp trước, không có thực sự buông xuống được. Trong tình trạng như thế này, ngoại trừ niệm Phật vãng sanh ra thì không có con đường thứ hai; vẫn còn những chấp trước vi tế này chưa buông xuống được, </w:t>
      </w:r>
      <w:r w:rsidR="00206FC7" w:rsidRPr="001546A1">
        <w:rPr>
          <w:rFonts w:ascii="Times New Roman" w:eastAsia="Times New Roman" w:hAnsi="Times New Roman" w:cs="Times New Roman"/>
          <w:sz w:val="28"/>
          <w:szCs w:val="28"/>
        </w:rPr>
        <w:t xml:space="preserve">nên mới </w:t>
      </w:r>
      <w:r w:rsidRPr="001546A1">
        <w:rPr>
          <w:rFonts w:ascii="Times New Roman" w:eastAsia="Times New Roman" w:hAnsi="Times New Roman" w:cs="Times New Roman"/>
          <w:sz w:val="28"/>
          <w:szCs w:val="28"/>
        </w:rPr>
        <w:t xml:space="preserve">gọi là đới nghiệp vãng sanh. Từ đó có thể thấy, trong đời quá khứ chúng ta tuy đã gặp được pháp môn Tịnh độ, tại vì sao không thể đi được? Có thể đới nghiệp vãng sanh, tại vì sao không thể đi được? Đối với thế giới này có sự tham luyến, buông không xuống. Đất đai của quý vị buông không xuống, vàng bạc châu báu của quý vị buông không xuống, gia thân quyến thuộc của quý vị buông không xuống, vậy thì thôi rồi, A Di Đà Phật cũng không có cách nào, cũng không thể cưỡng ép quý vị đi được. Điều này chứng minh rằng, những tham sân si mạn thô trọng này có thể buông xuống được thì quyết định vãng sanh. Các pháp môn khác không có hy vọng, vừa rồi Cư sĩ Giang Vị Nông đã giảng qua, bản thân Cư sĩ Giang Vị Nông cũng không làm được. Ngài học </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Kinh Kim Cang</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 xml:space="preserve"> bốn mươi năm, viết ra </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Kim Cang Kinh Giảng Nghĩa</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 xml:space="preserve">, có thể nói là tác phẩm chú giải </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Kinh Kim Cang</w:t>
      </w:r>
      <w:r w:rsidR="00F86062" w:rsidRPr="001546A1">
        <w:rPr>
          <w:rFonts w:ascii="Times New Roman" w:eastAsia="Times New Roman" w:hAnsi="Times New Roman" w:cs="Times New Roman"/>
          <w:sz w:val="28"/>
          <w:szCs w:val="28"/>
        </w:rPr>
        <w:t>”</w:t>
      </w:r>
      <w:r w:rsidRPr="001546A1">
        <w:rPr>
          <w:rFonts w:ascii="Times New Roman" w:eastAsia="Times New Roman" w:hAnsi="Times New Roman" w:cs="Times New Roman"/>
          <w:sz w:val="28"/>
          <w:szCs w:val="28"/>
        </w:rPr>
        <w:t xml:space="preserve"> uy quyền qua các thời đại, không có ai có thể vượt qua ngài, bản thân ngài vẫn là lão thật niệm Phật, cầu sanh Tịnh độ. </w:t>
      </w:r>
      <w:r w:rsidR="00944043" w:rsidRPr="001546A1">
        <w:rPr>
          <w:rFonts w:ascii="Times New Roman" w:hAnsi="Times New Roman" w:cs="Times New Roman"/>
          <w:sz w:val="28"/>
          <w:szCs w:val="28"/>
        </w:rPr>
        <w:t>Dù đã thấu suốt toàn bộ Bát Nhã rồi</w:t>
      </w:r>
      <w:r w:rsidRPr="001546A1">
        <w:rPr>
          <w:rFonts w:ascii="Times New Roman" w:eastAsia="Times New Roman" w:hAnsi="Times New Roman" w:cs="Times New Roman"/>
          <w:sz w:val="28"/>
          <w:szCs w:val="28"/>
        </w:rPr>
        <w:t>, nhưng vẫn không làm được, như vậy liền biết là thật sự khó khăn; ngoài pháp môn Tịnh độ ra thì thật sự khó! Thiền cũng vậy, Giáo cũng vậy, Mật cũng vậy, không có pháp nào là không khó. Nếu như quý vị muốn tu phước báo hữu lậu trong tam giới, thì được! Tất cả các kinh điển Đại thừa, Tiểu thừa đều có thể giúp quý vị được phước; nhưng quý vị muốn liễu sanh tử, xuất tam giới thì không có phần, thực sự là hết cách.</w:t>
      </w:r>
    </w:p>
    <w:sectPr w:rsidR="007D5B24" w:rsidRPr="001546A1" w:rsidSect="001546A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EE965" w14:textId="77777777" w:rsidR="001546A1" w:rsidRDefault="001546A1" w:rsidP="001546A1">
      <w:pPr>
        <w:spacing w:after="0" w:line="240" w:lineRule="auto"/>
      </w:pPr>
      <w:r>
        <w:separator/>
      </w:r>
    </w:p>
  </w:endnote>
  <w:endnote w:type="continuationSeparator" w:id="0">
    <w:p w14:paraId="7AED01F2" w14:textId="77777777" w:rsidR="001546A1" w:rsidRDefault="001546A1" w:rsidP="00154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213EB" w14:textId="77777777" w:rsidR="001546A1" w:rsidRDefault="001546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CD3D7" w14:textId="2B5D0208" w:rsidR="001546A1" w:rsidRPr="001546A1" w:rsidRDefault="001546A1" w:rsidP="001546A1">
    <w:pPr>
      <w:pStyle w:val="Footer"/>
      <w:tabs>
        <w:tab w:val="clear" w:pos="4513"/>
        <w:tab w:val="clear" w:pos="9026"/>
      </w:tabs>
      <w:jc w:val="center"/>
      <w:rPr>
        <w:rFonts w:ascii="Times New Roman" w:hAnsi="Times New Roman" w:cs="Times New Roman"/>
        <w:sz w:val="24"/>
      </w:rPr>
    </w:pPr>
    <w:r w:rsidRPr="001546A1">
      <w:rPr>
        <w:rFonts w:ascii="Times New Roman" w:hAnsi="Times New Roman" w:cs="Times New Roman"/>
        <w:sz w:val="24"/>
      </w:rPr>
      <w:fldChar w:fldCharType="begin"/>
    </w:r>
    <w:r w:rsidRPr="001546A1">
      <w:rPr>
        <w:rFonts w:ascii="Times New Roman" w:hAnsi="Times New Roman" w:cs="Times New Roman"/>
        <w:sz w:val="24"/>
      </w:rPr>
      <w:instrText xml:space="preserve"> PAGE  \* MERGEFORMAT </w:instrText>
    </w:r>
    <w:r w:rsidRPr="001546A1">
      <w:rPr>
        <w:rFonts w:ascii="Times New Roman" w:hAnsi="Times New Roman" w:cs="Times New Roman"/>
        <w:sz w:val="24"/>
      </w:rPr>
      <w:fldChar w:fldCharType="separate"/>
    </w:r>
    <w:r w:rsidRPr="001546A1">
      <w:rPr>
        <w:rFonts w:ascii="Times New Roman" w:hAnsi="Times New Roman" w:cs="Times New Roman"/>
        <w:noProof/>
        <w:sz w:val="24"/>
      </w:rPr>
      <w:t>1</w:t>
    </w:r>
    <w:r w:rsidRPr="001546A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43D6E" w14:textId="77777777" w:rsidR="001546A1" w:rsidRDefault="001546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DBEE6" w14:textId="77777777" w:rsidR="001546A1" w:rsidRDefault="001546A1" w:rsidP="001546A1">
      <w:pPr>
        <w:spacing w:after="0" w:line="240" w:lineRule="auto"/>
      </w:pPr>
      <w:r>
        <w:separator/>
      </w:r>
    </w:p>
  </w:footnote>
  <w:footnote w:type="continuationSeparator" w:id="0">
    <w:p w14:paraId="4BE6460C" w14:textId="77777777" w:rsidR="001546A1" w:rsidRDefault="001546A1" w:rsidP="001546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17261" w14:textId="77777777" w:rsidR="001546A1" w:rsidRDefault="001546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A215E" w14:textId="77777777" w:rsidR="001546A1" w:rsidRDefault="001546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CF5EB" w14:textId="77777777" w:rsidR="001546A1" w:rsidRDefault="001546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4230"/>
    <w:rsid w:val="000352CE"/>
    <w:rsid w:val="001546A1"/>
    <w:rsid w:val="00184AA4"/>
    <w:rsid w:val="001A6C6C"/>
    <w:rsid w:val="00206FC7"/>
    <w:rsid w:val="00553E20"/>
    <w:rsid w:val="00674230"/>
    <w:rsid w:val="0079251A"/>
    <w:rsid w:val="007D5B24"/>
    <w:rsid w:val="00806B7D"/>
    <w:rsid w:val="00824553"/>
    <w:rsid w:val="00944043"/>
    <w:rsid w:val="00AC1700"/>
    <w:rsid w:val="00C01E6E"/>
    <w:rsid w:val="00F86062"/>
    <w:rsid w:val="00FF57B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2458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F57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9">
    <w:name w:val="citation-69"/>
    <w:basedOn w:val="DefaultParagraphFont"/>
    <w:rsid w:val="00FF57B3"/>
  </w:style>
  <w:style w:type="character" w:customStyle="1" w:styleId="citation-68">
    <w:name w:val="citation-68"/>
    <w:basedOn w:val="DefaultParagraphFont"/>
    <w:rsid w:val="00FF57B3"/>
  </w:style>
  <w:style w:type="character" w:customStyle="1" w:styleId="citation-67">
    <w:name w:val="citation-67"/>
    <w:basedOn w:val="DefaultParagraphFont"/>
    <w:rsid w:val="00FF57B3"/>
  </w:style>
  <w:style w:type="character" w:customStyle="1" w:styleId="citation-66">
    <w:name w:val="citation-66"/>
    <w:basedOn w:val="DefaultParagraphFont"/>
    <w:rsid w:val="00FF57B3"/>
  </w:style>
  <w:style w:type="character" w:customStyle="1" w:styleId="citation-65">
    <w:name w:val="citation-65"/>
    <w:basedOn w:val="DefaultParagraphFont"/>
    <w:rsid w:val="00FF57B3"/>
  </w:style>
  <w:style w:type="character" w:customStyle="1" w:styleId="citation-64">
    <w:name w:val="citation-64"/>
    <w:basedOn w:val="DefaultParagraphFont"/>
    <w:rsid w:val="00FF57B3"/>
  </w:style>
  <w:style w:type="character" w:customStyle="1" w:styleId="citation-63">
    <w:name w:val="citation-63"/>
    <w:basedOn w:val="DefaultParagraphFont"/>
    <w:rsid w:val="00FF57B3"/>
  </w:style>
  <w:style w:type="character" w:customStyle="1" w:styleId="citation-62">
    <w:name w:val="citation-62"/>
    <w:basedOn w:val="DefaultParagraphFont"/>
    <w:rsid w:val="00FF57B3"/>
  </w:style>
  <w:style w:type="character" w:customStyle="1" w:styleId="citation-61">
    <w:name w:val="citation-61"/>
    <w:basedOn w:val="DefaultParagraphFont"/>
    <w:rsid w:val="00FF57B3"/>
  </w:style>
  <w:style w:type="character" w:customStyle="1" w:styleId="citation-60">
    <w:name w:val="citation-60"/>
    <w:basedOn w:val="DefaultParagraphFont"/>
    <w:rsid w:val="00FF57B3"/>
  </w:style>
  <w:style w:type="character" w:customStyle="1" w:styleId="citation-59">
    <w:name w:val="citation-59"/>
    <w:basedOn w:val="DefaultParagraphFont"/>
    <w:rsid w:val="00FF57B3"/>
  </w:style>
  <w:style w:type="character" w:customStyle="1" w:styleId="citation-58">
    <w:name w:val="citation-58"/>
    <w:basedOn w:val="DefaultParagraphFont"/>
    <w:rsid w:val="00FF57B3"/>
  </w:style>
  <w:style w:type="character" w:customStyle="1" w:styleId="citation-57">
    <w:name w:val="citation-57"/>
    <w:basedOn w:val="DefaultParagraphFont"/>
    <w:rsid w:val="00FF57B3"/>
  </w:style>
  <w:style w:type="character" w:customStyle="1" w:styleId="citation-56">
    <w:name w:val="citation-56"/>
    <w:basedOn w:val="DefaultParagraphFont"/>
    <w:rsid w:val="00FF57B3"/>
  </w:style>
  <w:style w:type="character" w:customStyle="1" w:styleId="citation-55">
    <w:name w:val="citation-55"/>
    <w:basedOn w:val="DefaultParagraphFont"/>
    <w:rsid w:val="00FF57B3"/>
  </w:style>
  <w:style w:type="character" w:customStyle="1" w:styleId="citation-54">
    <w:name w:val="citation-54"/>
    <w:basedOn w:val="DefaultParagraphFont"/>
    <w:rsid w:val="00FF57B3"/>
  </w:style>
  <w:style w:type="character" w:customStyle="1" w:styleId="citation-53">
    <w:name w:val="citation-53"/>
    <w:basedOn w:val="DefaultParagraphFont"/>
    <w:rsid w:val="00FF57B3"/>
  </w:style>
  <w:style w:type="character" w:customStyle="1" w:styleId="citation-52">
    <w:name w:val="citation-52"/>
    <w:basedOn w:val="DefaultParagraphFont"/>
    <w:rsid w:val="00FF57B3"/>
  </w:style>
  <w:style w:type="character" w:customStyle="1" w:styleId="citation-51">
    <w:name w:val="citation-51"/>
    <w:basedOn w:val="DefaultParagraphFont"/>
    <w:rsid w:val="00FF57B3"/>
  </w:style>
  <w:style w:type="character" w:customStyle="1" w:styleId="citation-50">
    <w:name w:val="citation-50"/>
    <w:basedOn w:val="DefaultParagraphFont"/>
    <w:rsid w:val="00FF57B3"/>
  </w:style>
  <w:style w:type="character" w:customStyle="1" w:styleId="citation-49">
    <w:name w:val="citation-49"/>
    <w:basedOn w:val="DefaultParagraphFont"/>
    <w:rsid w:val="00FF57B3"/>
  </w:style>
  <w:style w:type="character" w:customStyle="1" w:styleId="citation-48">
    <w:name w:val="citation-48"/>
    <w:basedOn w:val="DefaultParagraphFont"/>
    <w:rsid w:val="00FF57B3"/>
  </w:style>
  <w:style w:type="character" w:customStyle="1" w:styleId="citation-47">
    <w:name w:val="citation-47"/>
    <w:basedOn w:val="DefaultParagraphFont"/>
    <w:rsid w:val="00FF57B3"/>
  </w:style>
  <w:style w:type="character" w:customStyle="1" w:styleId="citation-46">
    <w:name w:val="citation-46"/>
    <w:basedOn w:val="DefaultParagraphFont"/>
    <w:rsid w:val="00FF57B3"/>
  </w:style>
  <w:style w:type="character" w:customStyle="1" w:styleId="citation-45">
    <w:name w:val="citation-45"/>
    <w:basedOn w:val="DefaultParagraphFont"/>
    <w:rsid w:val="00FF57B3"/>
  </w:style>
  <w:style w:type="character" w:customStyle="1" w:styleId="citation-44">
    <w:name w:val="citation-44"/>
    <w:basedOn w:val="DefaultParagraphFont"/>
    <w:rsid w:val="00FF57B3"/>
  </w:style>
  <w:style w:type="character" w:customStyle="1" w:styleId="citation-43">
    <w:name w:val="citation-43"/>
    <w:basedOn w:val="DefaultParagraphFont"/>
    <w:rsid w:val="00FF57B3"/>
  </w:style>
  <w:style w:type="character" w:customStyle="1" w:styleId="citation-42">
    <w:name w:val="citation-42"/>
    <w:basedOn w:val="DefaultParagraphFont"/>
    <w:rsid w:val="00FF57B3"/>
  </w:style>
  <w:style w:type="character" w:customStyle="1" w:styleId="citation-41">
    <w:name w:val="citation-41"/>
    <w:basedOn w:val="DefaultParagraphFont"/>
    <w:rsid w:val="00FF57B3"/>
  </w:style>
  <w:style w:type="character" w:customStyle="1" w:styleId="citation-40">
    <w:name w:val="citation-40"/>
    <w:basedOn w:val="DefaultParagraphFont"/>
    <w:rsid w:val="00FF57B3"/>
  </w:style>
  <w:style w:type="character" w:customStyle="1" w:styleId="citation-39">
    <w:name w:val="citation-39"/>
    <w:basedOn w:val="DefaultParagraphFont"/>
    <w:rsid w:val="00FF57B3"/>
  </w:style>
  <w:style w:type="character" w:customStyle="1" w:styleId="citation-38">
    <w:name w:val="citation-38"/>
    <w:basedOn w:val="DefaultParagraphFont"/>
    <w:rsid w:val="00FF57B3"/>
  </w:style>
  <w:style w:type="character" w:customStyle="1" w:styleId="citation-37">
    <w:name w:val="citation-37"/>
    <w:basedOn w:val="DefaultParagraphFont"/>
    <w:rsid w:val="00FF57B3"/>
  </w:style>
  <w:style w:type="character" w:customStyle="1" w:styleId="citation-36">
    <w:name w:val="citation-36"/>
    <w:basedOn w:val="DefaultParagraphFont"/>
    <w:rsid w:val="00FF57B3"/>
  </w:style>
  <w:style w:type="character" w:customStyle="1" w:styleId="citation-35">
    <w:name w:val="citation-35"/>
    <w:basedOn w:val="DefaultParagraphFont"/>
    <w:rsid w:val="00FF57B3"/>
  </w:style>
  <w:style w:type="paragraph" w:styleId="Header">
    <w:name w:val="header"/>
    <w:basedOn w:val="Normal"/>
    <w:link w:val="HeaderChar"/>
    <w:uiPriority w:val="99"/>
    <w:unhideWhenUsed/>
    <w:rsid w:val="001546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6A1"/>
  </w:style>
  <w:style w:type="paragraph" w:styleId="Footer">
    <w:name w:val="footer"/>
    <w:basedOn w:val="Normal"/>
    <w:link w:val="FooterChar"/>
    <w:uiPriority w:val="99"/>
    <w:unhideWhenUsed/>
    <w:rsid w:val="001546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6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4108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2026-04-11T02:39:00Z</dcterms:created>
  <dcterms:modified xsi:type="dcterms:W3CDTF">2026-10-23T03:22:00Z</dcterms:modified>
</cp:coreProperties>
</file>